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C2CAA" w14:textId="0864C680" w:rsidR="00107D7D" w:rsidRDefault="00107D7D" w:rsidP="002D4EC1">
      <w:pPr>
        <w:jc w:val="center"/>
        <w:rPr>
          <w:b/>
          <w:bCs/>
          <w:sz w:val="24"/>
          <w:szCs w:val="24"/>
        </w:rPr>
      </w:pPr>
      <w:r w:rsidRPr="002D4EC1">
        <w:rPr>
          <w:b/>
          <w:bCs/>
          <w:sz w:val="24"/>
          <w:szCs w:val="24"/>
        </w:rPr>
        <w:t>PUBLI</w:t>
      </w:r>
      <w:r w:rsidR="00D5742D">
        <w:rPr>
          <w:b/>
          <w:bCs/>
          <w:sz w:val="24"/>
          <w:szCs w:val="24"/>
        </w:rPr>
        <w:t>C EDUCATION CAMPAIGN</w:t>
      </w:r>
      <w:r w:rsidRPr="002D4EC1">
        <w:rPr>
          <w:b/>
          <w:bCs/>
          <w:sz w:val="24"/>
          <w:szCs w:val="24"/>
        </w:rPr>
        <w:t xml:space="preserve"> ON GUN AMNESTY </w:t>
      </w:r>
      <w:r w:rsidR="00E44B0A">
        <w:rPr>
          <w:b/>
          <w:bCs/>
          <w:sz w:val="24"/>
          <w:szCs w:val="24"/>
        </w:rPr>
        <w:t>ENDS</w:t>
      </w:r>
      <w:r w:rsidRPr="002D4EC1">
        <w:rPr>
          <w:b/>
          <w:bCs/>
          <w:sz w:val="24"/>
          <w:szCs w:val="24"/>
        </w:rPr>
        <w:t xml:space="preserve"> IN AWUTU SENYA DISTRICT ASSEMBLY</w:t>
      </w:r>
    </w:p>
    <w:p w14:paraId="368E4C6A" w14:textId="09814461" w:rsidR="00E44B0A" w:rsidRPr="00E44B0A" w:rsidRDefault="00E44B0A" w:rsidP="00E44B0A">
      <w:pPr>
        <w:spacing w:after="0" w:line="240" w:lineRule="auto"/>
        <w:rPr>
          <w:b/>
          <w:bCs/>
        </w:rPr>
      </w:pPr>
      <w:r w:rsidRPr="00E44B0A">
        <w:rPr>
          <w:b/>
          <w:bCs/>
        </w:rPr>
        <w:t>Report by ISD, ASDA</w:t>
      </w:r>
    </w:p>
    <w:p w14:paraId="6FF8AE07" w14:textId="4FBBB48F" w:rsidR="000F57B0" w:rsidRDefault="00107D7D" w:rsidP="00E44B0A">
      <w:pPr>
        <w:spacing w:after="0" w:line="240" w:lineRule="auto"/>
        <w:rPr>
          <w:sz w:val="24"/>
          <w:szCs w:val="24"/>
        </w:rPr>
      </w:pPr>
      <w:r w:rsidRPr="000D31C3">
        <w:rPr>
          <w:sz w:val="24"/>
          <w:szCs w:val="24"/>
        </w:rPr>
        <w:t xml:space="preserve">The Information Services Department in Awutu Senya District Assembly has </w:t>
      </w:r>
      <w:r w:rsidR="000F57B0">
        <w:rPr>
          <w:sz w:val="24"/>
          <w:szCs w:val="24"/>
        </w:rPr>
        <w:t>carried out</w:t>
      </w:r>
      <w:r w:rsidRPr="000D31C3">
        <w:rPr>
          <w:sz w:val="24"/>
          <w:szCs w:val="24"/>
        </w:rPr>
        <w:t xml:space="preserve"> a three-day Public Education Campaign on Gun Amnesty</w:t>
      </w:r>
      <w:r w:rsidR="004852B7" w:rsidRPr="000D31C3">
        <w:rPr>
          <w:sz w:val="24"/>
          <w:szCs w:val="24"/>
        </w:rPr>
        <w:t xml:space="preserve"> Programme</w:t>
      </w:r>
      <w:r w:rsidRPr="000D31C3">
        <w:rPr>
          <w:sz w:val="24"/>
          <w:szCs w:val="24"/>
        </w:rPr>
        <w:t xml:space="preserve"> in the district beginning from Wednesday, 28</w:t>
      </w:r>
      <w:r w:rsidRPr="000D31C3">
        <w:rPr>
          <w:sz w:val="24"/>
          <w:szCs w:val="24"/>
          <w:vertAlign w:val="superscript"/>
        </w:rPr>
        <w:t>th</w:t>
      </w:r>
      <w:r w:rsidRPr="000D31C3">
        <w:rPr>
          <w:sz w:val="24"/>
          <w:szCs w:val="24"/>
        </w:rPr>
        <w:t xml:space="preserve"> January 2026 to Friday, 30</w:t>
      </w:r>
      <w:r w:rsidRPr="000D31C3">
        <w:rPr>
          <w:sz w:val="24"/>
          <w:szCs w:val="24"/>
          <w:vertAlign w:val="superscript"/>
        </w:rPr>
        <w:t>th</w:t>
      </w:r>
      <w:r w:rsidRPr="000D31C3">
        <w:rPr>
          <w:sz w:val="24"/>
          <w:szCs w:val="24"/>
        </w:rPr>
        <w:t xml:space="preserve"> January 2026.</w:t>
      </w:r>
    </w:p>
    <w:p w14:paraId="23C437F3" w14:textId="77777777" w:rsidR="00707C96" w:rsidRDefault="00707C96" w:rsidP="00E44B0A">
      <w:pPr>
        <w:spacing w:after="0" w:line="240" w:lineRule="auto"/>
        <w:rPr>
          <w:sz w:val="24"/>
          <w:szCs w:val="24"/>
        </w:rPr>
      </w:pPr>
    </w:p>
    <w:p w14:paraId="1DD04FB9" w14:textId="48BD5DCC" w:rsidR="004852B7" w:rsidRDefault="004852B7" w:rsidP="00E44B0A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0D31C3">
        <w:rPr>
          <w:sz w:val="24"/>
          <w:szCs w:val="24"/>
        </w:rPr>
        <w:t>The Gun Amnesty Programme</w:t>
      </w:r>
      <w:r w:rsidR="0020563C" w:rsidRPr="000D31C3">
        <w:rPr>
          <w:sz w:val="24"/>
          <w:szCs w:val="24"/>
        </w:rPr>
        <w:t xml:space="preserve"> which begun from 1</w:t>
      </w:r>
      <w:r w:rsidR="0020563C" w:rsidRPr="000D31C3">
        <w:rPr>
          <w:sz w:val="24"/>
          <w:szCs w:val="24"/>
          <w:vertAlign w:val="superscript"/>
        </w:rPr>
        <w:t>st</w:t>
      </w:r>
      <w:r w:rsidR="0020563C" w:rsidRPr="000D31C3">
        <w:rPr>
          <w:sz w:val="24"/>
          <w:szCs w:val="24"/>
        </w:rPr>
        <w:t xml:space="preserve"> December 2025 to 30</w:t>
      </w:r>
      <w:r w:rsidR="0020563C" w:rsidRPr="000D31C3">
        <w:rPr>
          <w:sz w:val="24"/>
          <w:szCs w:val="24"/>
          <w:vertAlign w:val="superscript"/>
        </w:rPr>
        <w:t>th</w:t>
      </w:r>
      <w:r w:rsidR="0020563C" w:rsidRPr="000D31C3">
        <w:rPr>
          <w:sz w:val="24"/>
          <w:szCs w:val="24"/>
        </w:rPr>
        <w:t xml:space="preserve"> January 2026</w:t>
      </w:r>
      <w:r w:rsidRPr="000D31C3">
        <w:rPr>
          <w:sz w:val="24"/>
          <w:szCs w:val="24"/>
        </w:rPr>
        <w:t xml:space="preserve"> </w:t>
      </w:r>
      <w:r w:rsidR="0020563C" w:rsidRPr="000D31C3">
        <w:rPr>
          <w:sz w:val="24"/>
          <w:szCs w:val="24"/>
        </w:rPr>
        <w:t>allow</w:t>
      </w:r>
      <w:r w:rsidRPr="000D31C3">
        <w:rPr>
          <w:sz w:val="24"/>
          <w:szCs w:val="24"/>
        </w:rPr>
        <w:t xml:space="preserve">s individuals in possession of unregistered or illicit firearms to surrender them voluntarily </w:t>
      </w:r>
      <w:r w:rsidR="00284A02" w:rsidRPr="000D31C3">
        <w:rPr>
          <w:sz w:val="24"/>
          <w:szCs w:val="24"/>
        </w:rPr>
        <w:t xml:space="preserve">to the nearest </w:t>
      </w:r>
      <w:r w:rsidR="006C008C" w:rsidRPr="000D31C3">
        <w:rPr>
          <w:sz w:val="24"/>
          <w:szCs w:val="24"/>
        </w:rPr>
        <w:t xml:space="preserve">District </w:t>
      </w:r>
      <w:r w:rsidR="00284A02" w:rsidRPr="000D31C3">
        <w:rPr>
          <w:sz w:val="24"/>
          <w:szCs w:val="24"/>
        </w:rPr>
        <w:t xml:space="preserve">Police Station </w:t>
      </w:r>
      <w:r w:rsidRPr="000D31C3">
        <w:rPr>
          <w:sz w:val="24"/>
          <w:szCs w:val="24"/>
        </w:rPr>
        <w:t>without fear of questioning, arrest or prosecution</w:t>
      </w:r>
      <w:r w:rsidR="00284A02" w:rsidRPr="000D31C3">
        <w:rPr>
          <w:sz w:val="24"/>
          <w:szCs w:val="24"/>
        </w:rPr>
        <w:t>. The surrendered weapons will be destroyed safely to reduce</w:t>
      </w:r>
      <w:r w:rsidR="0020563C" w:rsidRPr="000D31C3">
        <w:rPr>
          <w:sz w:val="24"/>
          <w:szCs w:val="24"/>
        </w:rPr>
        <w:t xml:space="preserve"> the number of illicit firearms in circulation.</w:t>
      </w:r>
      <w:r w:rsidRPr="000D31C3">
        <w:rPr>
          <w:sz w:val="24"/>
          <w:szCs w:val="24"/>
        </w:rPr>
        <w:t xml:space="preserve"> </w:t>
      </w:r>
    </w:p>
    <w:p w14:paraId="34DAFA29" w14:textId="77777777" w:rsidR="00E44B0A" w:rsidRDefault="00E44B0A" w:rsidP="00E44B0A">
      <w:pPr>
        <w:spacing w:after="0" w:line="240" w:lineRule="auto"/>
        <w:rPr>
          <w:sz w:val="24"/>
          <w:szCs w:val="24"/>
        </w:rPr>
      </w:pPr>
    </w:p>
    <w:p w14:paraId="78E4C14E" w14:textId="2275EE40" w:rsidR="00026B3D" w:rsidRDefault="00026B3D" w:rsidP="00E44B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Refusing to surrender illegal, unlicensed or prohibited firearms after the amnesty period will result in severe legal consequences, including arrest, prosecution and a prison sentences</w:t>
      </w:r>
      <w:r w:rsidR="00A62C7E">
        <w:rPr>
          <w:sz w:val="24"/>
          <w:szCs w:val="24"/>
        </w:rPr>
        <w:t xml:space="preserve"> up to about 10 years.</w:t>
      </w:r>
    </w:p>
    <w:p w14:paraId="2141D46F" w14:textId="77777777" w:rsidR="00E44B0A" w:rsidRPr="000D31C3" w:rsidRDefault="00E44B0A" w:rsidP="00E44B0A">
      <w:pPr>
        <w:spacing w:after="0" w:line="240" w:lineRule="auto"/>
        <w:rPr>
          <w:sz w:val="24"/>
          <w:szCs w:val="24"/>
        </w:rPr>
      </w:pPr>
    </w:p>
    <w:p w14:paraId="6678372E" w14:textId="3CA953F1" w:rsidR="00107D7D" w:rsidRPr="000D31C3" w:rsidRDefault="0012608C" w:rsidP="00E44B0A">
      <w:pPr>
        <w:spacing w:after="0" w:line="240" w:lineRule="auto"/>
        <w:rPr>
          <w:sz w:val="24"/>
          <w:szCs w:val="24"/>
        </w:rPr>
      </w:pPr>
      <w:r w:rsidRPr="000D31C3">
        <w:rPr>
          <w:sz w:val="24"/>
          <w:szCs w:val="24"/>
        </w:rPr>
        <w:t>Reports from the Ghana Police Service and the Research Unit of the National Commission on Small Arms and Light</w:t>
      </w:r>
      <w:r w:rsidR="009874E6" w:rsidRPr="000D31C3">
        <w:rPr>
          <w:sz w:val="24"/>
          <w:szCs w:val="24"/>
        </w:rPr>
        <w:t xml:space="preserve"> Weapons indicate that large quantities of weapons are suspected to be in the hands of civilians with many smuggled into the country through the ports and land borders. </w:t>
      </w:r>
    </w:p>
    <w:p w14:paraId="47060F8E" w14:textId="0D3D94F6" w:rsidR="009874E6" w:rsidRDefault="00152C8F" w:rsidP="00E44B0A">
      <w:pPr>
        <w:spacing w:after="0" w:line="240" w:lineRule="auto"/>
        <w:rPr>
          <w:sz w:val="24"/>
          <w:szCs w:val="24"/>
        </w:rPr>
      </w:pPr>
      <w:r w:rsidRPr="000D31C3">
        <w:rPr>
          <w:sz w:val="24"/>
          <w:szCs w:val="24"/>
        </w:rPr>
        <w:t>According to the report from the Ghana Police Service, t</w:t>
      </w:r>
      <w:r w:rsidR="009874E6" w:rsidRPr="000D31C3">
        <w:rPr>
          <w:sz w:val="24"/>
          <w:szCs w:val="24"/>
        </w:rPr>
        <w:t xml:space="preserve">he increasing misuse of these illicit gun circulation in the country </w:t>
      </w:r>
      <w:r w:rsidRPr="000D31C3">
        <w:rPr>
          <w:sz w:val="24"/>
          <w:szCs w:val="24"/>
        </w:rPr>
        <w:t>is contributi</w:t>
      </w:r>
      <w:r w:rsidR="000775CD" w:rsidRPr="000D31C3">
        <w:rPr>
          <w:sz w:val="24"/>
          <w:szCs w:val="24"/>
        </w:rPr>
        <w:t>ng to disturbing rise in gun related violence from armed robbery to tragic incidents at traditional and cultural events.</w:t>
      </w:r>
    </w:p>
    <w:p w14:paraId="0E886ACD" w14:textId="77777777" w:rsidR="00E44B0A" w:rsidRPr="000D31C3" w:rsidRDefault="00E44B0A" w:rsidP="00E44B0A">
      <w:pPr>
        <w:spacing w:after="0" w:line="240" w:lineRule="auto"/>
        <w:rPr>
          <w:sz w:val="24"/>
          <w:szCs w:val="24"/>
        </w:rPr>
      </w:pPr>
    </w:p>
    <w:p w14:paraId="1272EDD9" w14:textId="5771BCD6" w:rsidR="00C5297C" w:rsidRDefault="000775CD" w:rsidP="00E44B0A">
      <w:pPr>
        <w:spacing w:after="0" w:line="240" w:lineRule="auto"/>
        <w:rPr>
          <w:noProof/>
          <w:sz w:val="24"/>
          <w:szCs w:val="24"/>
        </w:rPr>
      </w:pPr>
      <w:r w:rsidRPr="000D31C3">
        <w:rPr>
          <w:sz w:val="24"/>
          <w:szCs w:val="24"/>
        </w:rPr>
        <w:t xml:space="preserve">It is upon this background that the Government of Ghana through the Ministry of Interior in collaboration with the Ghana Police Service and the National Commission on Small Arms and Light Weapons </w:t>
      </w:r>
      <w:r w:rsidR="00C5297C">
        <w:rPr>
          <w:sz w:val="24"/>
          <w:szCs w:val="24"/>
        </w:rPr>
        <w:t>ha</w:t>
      </w:r>
      <w:r w:rsidR="00AA404A" w:rsidRPr="000D31C3">
        <w:rPr>
          <w:sz w:val="24"/>
          <w:szCs w:val="24"/>
        </w:rPr>
        <w:t>s implement</w:t>
      </w:r>
      <w:r w:rsidR="00C5297C">
        <w:rPr>
          <w:sz w:val="24"/>
          <w:szCs w:val="24"/>
        </w:rPr>
        <w:t>ed</w:t>
      </w:r>
      <w:r w:rsidR="00AA404A" w:rsidRPr="000D31C3">
        <w:rPr>
          <w:sz w:val="24"/>
          <w:szCs w:val="24"/>
        </w:rPr>
        <w:t xml:space="preserve"> a Gun Amnesty Programme (GAP) in the country to run from 1</w:t>
      </w:r>
      <w:r w:rsidR="00AA404A" w:rsidRPr="000D31C3">
        <w:rPr>
          <w:sz w:val="24"/>
          <w:szCs w:val="24"/>
          <w:vertAlign w:val="superscript"/>
        </w:rPr>
        <w:t>st</w:t>
      </w:r>
      <w:r w:rsidR="00AA404A" w:rsidRPr="000D31C3">
        <w:rPr>
          <w:sz w:val="24"/>
          <w:szCs w:val="24"/>
        </w:rPr>
        <w:t xml:space="preserve"> December 2025 to 30</w:t>
      </w:r>
      <w:r w:rsidR="00AA404A" w:rsidRPr="000D31C3">
        <w:rPr>
          <w:sz w:val="24"/>
          <w:szCs w:val="24"/>
          <w:vertAlign w:val="superscript"/>
        </w:rPr>
        <w:t>th</w:t>
      </w:r>
      <w:r w:rsidR="00AA404A" w:rsidRPr="000D31C3">
        <w:rPr>
          <w:sz w:val="24"/>
          <w:szCs w:val="24"/>
        </w:rPr>
        <w:t xml:space="preserve"> January 2026.</w:t>
      </w:r>
      <w:r w:rsidR="00DE3F18" w:rsidRPr="00DE3F18">
        <w:rPr>
          <w:noProof/>
          <w:sz w:val="24"/>
          <w:szCs w:val="24"/>
        </w:rPr>
        <w:t xml:space="preserve"> </w:t>
      </w:r>
    </w:p>
    <w:p w14:paraId="416650FB" w14:textId="77777777" w:rsidR="00E44B0A" w:rsidRDefault="00E44B0A" w:rsidP="00E44B0A">
      <w:pPr>
        <w:spacing w:after="0" w:line="240" w:lineRule="auto"/>
        <w:rPr>
          <w:noProof/>
          <w:sz w:val="24"/>
          <w:szCs w:val="24"/>
        </w:rPr>
      </w:pPr>
    </w:p>
    <w:p w14:paraId="73EE4434" w14:textId="16BB652C" w:rsidR="00E44B0A" w:rsidRDefault="00C5297C" w:rsidP="00E44B0A">
      <w:pPr>
        <w:spacing w:after="0" w:line="240" w:lineRule="auto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40B5328" wp14:editId="372B9F1B">
            <wp:extent cx="5172075" cy="2505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907B0" w14:textId="2DE2F021" w:rsidR="00C5297C" w:rsidRDefault="00E44B0A" w:rsidP="00E44B0A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Van Outreach on Gun Amnesty at Bawjiase</w:t>
      </w:r>
    </w:p>
    <w:p w14:paraId="2F9CA5B1" w14:textId="68FE9F0E" w:rsidR="00D045B8" w:rsidRDefault="00D045B8" w:rsidP="00E44B0A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BC5AFC4" wp14:editId="39F4B8B6">
            <wp:extent cx="2638425" cy="2181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</w:t>
      </w:r>
      <w:r>
        <w:rPr>
          <w:noProof/>
          <w:sz w:val="24"/>
          <w:szCs w:val="24"/>
        </w:rPr>
        <w:drawing>
          <wp:inline distT="0" distB="0" distL="0" distR="0" wp14:anchorId="43DB6F4B" wp14:editId="4DCE7516">
            <wp:extent cx="2543175" cy="2162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6A147" w14:textId="54996D6E" w:rsidR="00D045B8" w:rsidRDefault="00D045B8" w:rsidP="00E44B0A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C5297C">
        <w:rPr>
          <w:noProof/>
          <w:sz w:val="24"/>
          <w:szCs w:val="24"/>
        </w:rPr>
        <w:t>Van Outreach at Bereku</w:t>
      </w:r>
      <w:r w:rsidR="00C5297C">
        <w:rPr>
          <w:noProof/>
          <w:sz w:val="24"/>
          <w:szCs w:val="24"/>
        </w:rPr>
        <w:tab/>
      </w:r>
      <w:r w:rsidR="00C5297C">
        <w:rPr>
          <w:noProof/>
          <w:sz w:val="24"/>
          <w:szCs w:val="24"/>
        </w:rPr>
        <w:tab/>
      </w:r>
      <w:r w:rsidR="00C5297C">
        <w:rPr>
          <w:noProof/>
          <w:sz w:val="24"/>
          <w:szCs w:val="24"/>
        </w:rPr>
        <w:tab/>
        <w:t xml:space="preserve">        Community Engement at Choechoe</w:t>
      </w:r>
    </w:p>
    <w:p w14:paraId="1D080342" w14:textId="77777777" w:rsidR="00E44B0A" w:rsidRDefault="00E44B0A" w:rsidP="00E44B0A">
      <w:pPr>
        <w:spacing w:after="0" w:line="240" w:lineRule="auto"/>
        <w:rPr>
          <w:noProof/>
          <w:sz w:val="24"/>
          <w:szCs w:val="24"/>
        </w:rPr>
      </w:pPr>
    </w:p>
    <w:p w14:paraId="1F6909E1" w14:textId="27E43357" w:rsidR="00DE3F18" w:rsidRDefault="00DE3F18" w:rsidP="00E44B0A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D045B8">
        <w:rPr>
          <w:noProof/>
          <w:sz w:val="24"/>
          <w:szCs w:val="24"/>
        </w:rPr>
        <w:drawing>
          <wp:inline distT="0" distB="0" distL="0" distR="0" wp14:anchorId="78FEDC20" wp14:editId="7B62BE40">
            <wp:extent cx="2581275" cy="27146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97C">
        <w:rPr>
          <w:noProof/>
          <w:sz w:val="24"/>
          <w:szCs w:val="24"/>
        </w:rPr>
        <w:t xml:space="preserve">         </w:t>
      </w:r>
      <w:r w:rsidR="00C5297C">
        <w:rPr>
          <w:noProof/>
          <w:sz w:val="24"/>
          <w:szCs w:val="24"/>
        </w:rPr>
        <w:drawing>
          <wp:inline distT="0" distB="0" distL="0" distR="0" wp14:anchorId="5F3C2430" wp14:editId="4879CCFA">
            <wp:extent cx="2447925" cy="2695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1443" w14:textId="5621EA7F" w:rsidR="00DE3F18" w:rsidRDefault="00E44B0A" w:rsidP="00E44B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CIC Sensitization at </w:t>
      </w:r>
      <w:proofErr w:type="spellStart"/>
      <w:r>
        <w:rPr>
          <w:sz w:val="24"/>
          <w:szCs w:val="24"/>
        </w:rPr>
        <w:t>Bonsuoku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CIC Sensitization at Senya</w:t>
      </w:r>
    </w:p>
    <w:p w14:paraId="1DD356BD" w14:textId="1DC6C642" w:rsidR="00DE3F18" w:rsidRDefault="00DE3F18" w:rsidP="00E44B0A">
      <w:pPr>
        <w:spacing w:line="240" w:lineRule="auto"/>
        <w:rPr>
          <w:sz w:val="24"/>
          <w:szCs w:val="24"/>
        </w:rPr>
      </w:pPr>
    </w:p>
    <w:p w14:paraId="6DB09ABB" w14:textId="34E4CBA2" w:rsidR="00DE3F18" w:rsidRPr="000D31C3" w:rsidRDefault="00DE3F18">
      <w:pPr>
        <w:rPr>
          <w:sz w:val="24"/>
          <w:szCs w:val="24"/>
        </w:rPr>
      </w:pPr>
    </w:p>
    <w:sectPr w:rsidR="00DE3F18" w:rsidRPr="000D3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7D"/>
    <w:rsid w:val="00026B3D"/>
    <w:rsid w:val="00051B74"/>
    <w:rsid w:val="000775CD"/>
    <w:rsid w:val="000D31C3"/>
    <w:rsid w:val="000F57B0"/>
    <w:rsid w:val="00107D7D"/>
    <w:rsid w:val="0012608C"/>
    <w:rsid w:val="00152C8F"/>
    <w:rsid w:val="0020563C"/>
    <w:rsid w:val="00284A02"/>
    <w:rsid w:val="002857B3"/>
    <w:rsid w:val="002D4EC1"/>
    <w:rsid w:val="004852B7"/>
    <w:rsid w:val="006C008C"/>
    <w:rsid w:val="00707C96"/>
    <w:rsid w:val="007C53D6"/>
    <w:rsid w:val="008B6752"/>
    <w:rsid w:val="009874E6"/>
    <w:rsid w:val="00A625EE"/>
    <w:rsid w:val="00A62C7E"/>
    <w:rsid w:val="00AA404A"/>
    <w:rsid w:val="00AF4FBC"/>
    <w:rsid w:val="00C5297C"/>
    <w:rsid w:val="00D045B8"/>
    <w:rsid w:val="00D5742D"/>
    <w:rsid w:val="00DE3F18"/>
    <w:rsid w:val="00E4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7751"/>
  <w15:chartTrackingRefBased/>
  <w15:docId w15:val="{6AE8D707-5C6A-4FD5-88A1-50CA94A7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Boateng</dc:creator>
  <cp:keywords/>
  <dc:description/>
  <cp:lastModifiedBy>Gabriel Boateng</cp:lastModifiedBy>
  <cp:revision>37</cp:revision>
  <dcterms:created xsi:type="dcterms:W3CDTF">2026-01-29T17:41:00Z</dcterms:created>
  <dcterms:modified xsi:type="dcterms:W3CDTF">2026-01-31T22:23:00Z</dcterms:modified>
</cp:coreProperties>
</file>